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3F9" w:rsidRPr="00966644" w:rsidRDefault="001C53F9" w:rsidP="001C53F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highlight w:val="yellow"/>
        </w:rPr>
      </w:pPr>
      <w:r w:rsidRPr="00966644">
        <w:rPr>
          <w:rFonts w:ascii="Times New Roman" w:eastAsia="Calibri" w:hAnsi="Times New Roman" w:cs="Times New Roman"/>
          <w:b/>
          <w:sz w:val="28"/>
          <w:szCs w:val="28"/>
        </w:rPr>
        <w:t>Оценка качества финансового менеджмента</w:t>
      </w:r>
    </w:p>
    <w:p w:rsidR="001C53F9" w:rsidRPr="00792355" w:rsidRDefault="001C53F9" w:rsidP="0079235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главного распорядителя средств бюджета Администрации муниципального образования </w:t>
      </w:r>
      <w:r w:rsidR="006C6FA4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Лабазинский</w:t>
      </w:r>
      <w:r w:rsidRPr="001C5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Курманаевского района, главного администратора дохода бюджета Администрации муниципального образования </w:t>
      </w:r>
      <w:r w:rsidR="006C6FA4" w:rsidRPr="006C6FA4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Лабазинский</w:t>
      </w:r>
      <w:r w:rsidRPr="001C5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Курманаевского района, главного администратора </w:t>
      </w:r>
      <w:proofErr w:type="gramStart"/>
      <w:r w:rsidRPr="001C53F9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источников финансирования дефицита бюджета Администрации муниципального образования</w:t>
      </w:r>
      <w:proofErr w:type="gramEnd"/>
      <w:r w:rsidR="00026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6FA4" w:rsidRPr="006C6FA4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Лабазинский</w:t>
      </w:r>
      <w:r w:rsidRPr="001C5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="00792355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Курманаевского района</w:t>
      </w:r>
    </w:p>
    <w:tbl>
      <w:tblPr>
        <w:tblStyle w:val="a3"/>
        <w:tblpPr w:leftFromText="180" w:rightFromText="180" w:vertAnchor="page" w:horzAnchor="margin" w:tblpY="3841"/>
        <w:tblW w:w="14976" w:type="dxa"/>
        <w:tblLook w:val="04A0"/>
      </w:tblPr>
      <w:tblGrid>
        <w:gridCol w:w="1076"/>
        <w:gridCol w:w="3710"/>
        <w:gridCol w:w="1544"/>
        <w:gridCol w:w="8646"/>
      </w:tblGrid>
      <w:tr w:rsidR="001C53F9" w:rsidRPr="001C53F9" w:rsidTr="00000996">
        <w:tc>
          <w:tcPr>
            <w:tcW w:w="1076" w:type="dxa"/>
          </w:tcPr>
          <w:p w:rsidR="001C53F9" w:rsidRPr="001C53F9" w:rsidRDefault="001C53F9" w:rsidP="001C53F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710" w:type="dxa"/>
          </w:tcPr>
          <w:p w:rsidR="001C53F9" w:rsidRPr="001C53F9" w:rsidRDefault="001C53F9" w:rsidP="001C53F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544" w:type="dxa"/>
          </w:tcPr>
          <w:p w:rsidR="001C53F9" w:rsidRPr="001C53F9" w:rsidRDefault="001C53F9" w:rsidP="001C53F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(баллы)</w:t>
            </w:r>
          </w:p>
        </w:tc>
        <w:tc>
          <w:tcPr>
            <w:tcW w:w="8646" w:type="dxa"/>
          </w:tcPr>
          <w:p w:rsidR="001C53F9" w:rsidRPr="001C53F9" w:rsidRDefault="00070338" w:rsidP="001C53F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0338">
              <w:rPr>
                <w:rFonts w:ascii="Times New Roman" w:eastAsia="Calibri" w:hAnsi="Times New Roman" w:cs="Times New Roman"/>
                <w:sz w:val="24"/>
                <w:szCs w:val="28"/>
              </w:rPr>
              <w:t>Расчет показателя</w:t>
            </w:r>
          </w:p>
        </w:tc>
      </w:tr>
      <w:tr w:rsidR="001C53F9" w:rsidRPr="001C53F9" w:rsidTr="00000996">
        <w:tc>
          <w:tcPr>
            <w:tcW w:w="14976" w:type="dxa"/>
            <w:gridSpan w:val="4"/>
          </w:tcPr>
          <w:p w:rsidR="001C53F9" w:rsidRPr="001C53F9" w:rsidRDefault="001C53F9" w:rsidP="001C53F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Показатели, характеризующие качество управления расходами</w:t>
            </w:r>
          </w:p>
        </w:tc>
      </w:tr>
      <w:tr w:rsidR="007D12BF" w:rsidRPr="001C53F9" w:rsidTr="00000996">
        <w:tc>
          <w:tcPr>
            <w:tcW w:w="1076" w:type="dxa"/>
          </w:tcPr>
          <w:p w:rsidR="007D12BF" w:rsidRPr="001C53F9" w:rsidRDefault="007D12BF" w:rsidP="001C53F9">
            <w:pPr>
              <w:tabs>
                <w:tab w:val="left" w:pos="827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3F9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710" w:type="dxa"/>
          </w:tcPr>
          <w:p w:rsidR="007D12BF" w:rsidRPr="001C53F9" w:rsidRDefault="007D12BF" w:rsidP="001C53F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правового акта, регулирующего внутренние процедуры подготовки бюджетных проектировок на очередной финансовый год и плановый период</w:t>
            </w:r>
          </w:p>
        </w:tc>
        <w:tc>
          <w:tcPr>
            <w:tcW w:w="1544" w:type="dxa"/>
          </w:tcPr>
          <w:p w:rsidR="007D12BF" w:rsidRPr="001C53F9" w:rsidRDefault="007D12BF" w:rsidP="001C53F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646" w:type="dxa"/>
          </w:tcPr>
          <w:p w:rsidR="007D12BF" w:rsidRPr="000E5C58" w:rsidRDefault="007D12BF" w:rsidP="004811E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А, где:</w:t>
            </w:r>
          </w:p>
          <w:p w:rsidR="007D12BF" w:rsidRPr="000E5C58" w:rsidRDefault="007D12BF" w:rsidP="004811E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– наличие правового </w:t>
            </w:r>
            <w:r w:rsidRPr="00E6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акта главного распорядителя средств бюджета </w:t>
            </w:r>
            <w:r w:rsidR="000306A9" w:rsidRPr="0003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Лабазинск</w:t>
            </w:r>
            <w:r w:rsidR="0003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ого </w:t>
            </w:r>
            <w:r w:rsidRPr="00E6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сельсовета Курманаевского района, главного администратора дохода бюджета </w:t>
            </w:r>
            <w:r w:rsidR="000306A9" w:rsidRPr="0003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Лабазинск</w:t>
            </w:r>
            <w:r w:rsidR="0003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Pr="00E6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 Курманаевского района, главного администратора источников финансирования дефицита бюджета</w:t>
            </w:r>
            <w:r w:rsidR="000306A9" w:rsidRPr="0003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Лабазинск</w:t>
            </w:r>
            <w:r w:rsidR="0003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Pr="00E6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  Курманаевского района</w:t>
            </w:r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(далее – главный администратор средств местного бюджета), регулирующего внутренние процедуры подготовки бюджетных проектировок на очередной финансовый год и плановый период, а также включение в данный документ разделов, регламентирующих:</w:t>
            </w:r>
            <w:proofErr w:type="gramEnd"/>
          </w:p>
          <w:p w:rsidR="007D12BF" w:rsidRPr="000E5C58" w:rsidRDefault="007D12BF" w:rsidP="004811E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P105"/>
            <w:bookmarkEnd w:id="0"/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подготовку реестра расходных обязательств главного администратора средств местного бюджета (далее –ГАБС);</w:t>
            </w:r>
          </w:p>
          <w:p w:rsidR="007D12BF" w:rsidRPr="000E5C58" w:rsidRDefault="007D12BF" w:rsidP="004811E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подготовку обоснований бюджетных ассигнований;</w:t>
            </w:r>
          </w:p>
          <w:p w:rsidR="007D12BF" w:rsidRPr="000E5C58" w:rsidRDefault="007D12BF" w:rsidP="004811E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P108"/>
            <w:bookmarkEnd w:id="1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наличие методики прогнозирования поступлений доходов в бюджет</w:t>
            </w:r>
          </w:p>
        </w:tc>
      </w:tr>
      <w:tr w:rsidR="007D12BF" w:rsidRPr="001C53F9" w:rsidTr="00000996">
        <w:trPr>
          <w:trHeight w:val="130"/>
        </w:trPr>
        <w:tc>
          <w:tcPr>
            <w:tcW w:w="1076" w:type="dxa"/>
          </w:tcPr>
          <w:p w:rsidR="007D12BF" w:rsidRPr="001C53F9" w:rsidRDefault="007D12BF" w:rsidP="001C53F9">
            <w:pPr>
              <w:tabs>
                <w:tab w:val="left" w:pos="827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3F9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710" w:type="dxa"/>
          </w:tcPr>
          <w:p w:rsidR="007D12BF" w:rsidRPr="001C53F9" w:rsidRDefault="007D12BF" w:rsidP="001C53F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правового акта об организации внутреннего финансового аудита (контроля)</w:t>
            </w:r>
          </w:p>
        </w:tc>
        <w:tc>
          <w:tcPr>
            <w:tcW w:w="1544" w:type="dxa"/>
          </w:tcPr>
          <w:p w:rsidR="007D12BF" w:rsidRPr="001C53F9" w:rsidRDefault="007D12BF" w:rsidP="001C53F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46" w:type="dxa"/>
          </w:tcPr>
          <w:p w:rsidR="007D12BF" w:rsidRPr="000E5C58" w:rsidRDefault="007D12BF" w:rsidP="004811E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 = А, где:</w:t>
            </w:r>
          </w:p>
          <w:p w:rsidR="007D12BF" w:rsidRPr="000E5C58" w:rsidRDefault="007D12BF" w:rsidP="004811E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–  наличие правового акта ГАБС, обеспечивающего:</w:t>
            </w:r>
          </w:p>
          <w:p w:rsidR="007D12BF" w:rsidRPr="000E5C58" w:rsidRDefault="007D12BF" w:rsidP="004811E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P137"/>
            <w:bookmarkEnd w:id="2"/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создание подразделения внутреннего финансового аудита (контроля);</w:t>
            </w:r>
          </w:p>
          <w:p w:rsidR="007D12BF" w:rsidRPr="000E5C58" w:rsidRDefault="007D12BF" w:rsidP="004811E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независимость работы подразделения внутреннего финансового аудита (контроля) от работы других подразделений ГАБС;</w:t>
            </w:r>
          </w:p>
          <w:p w:rsidR="00000996" w:rsidRDefault="007D12BF" w:rsidP="0000099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наличие процедур и порядка осуществления внутреннего финансового аудита (контроля)</w:t>
            </w:r>
          </w:p>
          <w:p w:rsidR="00000996" w:rsidRPr="00000996" w:rsidRDefault="00000996" w:rsidP="0000099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Распоряжениеот 03.09.2018 № 57-р</w:t>
            </w:r>
            <w:proofErr w:type="gramStart"/>
            <w:r w:rsidRPr="00000996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000996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б утверждении положений об осуществлению внутреннего финансового контроля и внутреннего финансового аудита</w:t>
            </w:r>
          </w:p>
          <w:p w:rsidR="00664935" w:rsidRPr="000E5C58" w:rsidRDefault="00136A82" w:rsidP="00136A8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Распоряжение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0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14.07.2021 </w:t>
            </w:r>
            <w:r w:rsidRPr="00000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  <w:r w:rsidRPr="00000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</w:t>
            </w:r>
            <w:proofErr w:type="gramStart"/>
            <w:r w:rsidRPr="00000996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000996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б </w:t>
            </w: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упрощенном</w:t>
            </w:r>
            <w:r w:rsidRPr="00000996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осуществлени</w:t>
            </w: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и</w:t>
            </w:r>
            <w:r w:rsidRPr="00000996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внутреннего </w:t>
            </w:r>
            <w:r w:rsidRPr="00000996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lastRenderedPageBreak/>
              <w:t>финансового аудита</w:t>
            </w: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в администрации МО Лабазинский сельсовет Курманаевского района</w:t>
            </w:r>
          </w:p>
        </w:tc>
      </w:tr>
      <w:tr w:rsidR="007D12BF" w:rsidRPr="001C53F9" w:rsidTr="00000996">
        <w:tc>
          <w:tcPr>
            <w:tcW w:w="1076" w:type="dxa"/>
          </w:tcPr>
          <w:p w:rsidR="007D12BF" w:rsidRPr="001C53F9" w:rsidRDefault="007D12BF" w:rsidP="001C53F9">
            <w:pPr>
              <w:tabs>
                <w:tab w:val="left" w:pos="827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3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3710" w:type="dxa"/>
          </w:tcPr>
          <w:p w:rsidR="007D12BF" w:rsidRPr="001C53F9" w:rsidRDefault="007D12BF" w:rsidP="001C53F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расходов, осуществляемых в соответствии с муниципальными программами, в общем объеме расходов ГАБС</w:t>
            </w:r>
          </w:p>
        </w:tc>
        <w:tc>
          <w:tcPr>
            <w:tcW w:w="1544" w:type="dxa"/>
          </w:tcPr>
          <w:p w:rsidR="007D12BF" w:rsidRPr="001C53F9" w:rsidRDefault="007D12BF" w:rsidP="001C53F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46" w:type="dxa"/>
          </w:tcPr>
          <w:p w:rsidR="007D12BF" w:rsidRPr="000E5C58" w:rsidRDefault="007D12BF" w:rsidP="004811E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А / В*100, где:</w:t>
            </w:r>
          </w:p>
          <w:p w:rsidR="007D12BF" w:rsidRPr="000E5C58" w:rsidRDefault="007D12BF" w:rsidP="004811E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– объем расходов ГАБС в отчетном финансовом году, осуществленных в рамках муниципальных программ</w:t>
            </w:r>
            <w:r w:rsidR="00966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составляет </w:t>
            </w:r>
            <w:r w:rsidR="00575402">
              <w:t xml:space="preserve"> </w:t>
            </w:r>
            <w:r w:rsidR="00575402" w:rsidRPr="0057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16185,752</w:t>
            </w:r>
            <w:r w:rsidR="0057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C6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="00FC6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="00FC6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r w:rsidR="00641BAB" w:rsidRPr="00921E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(Ф.0503117 «Отчет об исполнении бюджета» за 20</w:t>
            </w:r>
            <w:r w:rsidR="00991C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B375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991C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641BAB" w:rsidRPr="00921E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год)</w:t>
            </w:r>
            <w:r w:rsidRPr="00921E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;</w:t>
            </w:r>
          </w:p>
          <w:p w:rsidR="00070338" w:rsidRDefault="007D12BF" w:rsidP="004811E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– объем расходов ГАБС в отчетном финансовом году</w:t>
            </w:r>
            <w:r w:rsidR="00966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составляет </w:t>
            </w:r>
            <w:r w:rsidR="00575402">
              <w:t xml:space="preserve"> </w:t>
            </w:r>
            <w:r w:rsidR="00575402" w:rsidRPr="0057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16346,496</w:t>
            </w:r>
            <w:r w:rsidR="0057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C6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="00FC6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="00FC6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уб. </w:t>
            </w:r>
            <w:r w:rsidR="000C17A4" w:rsidRPr="00921E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(Ф.0503117 «Отчет об исполнении бюджета» за 20</w:t>
            </w:r>
            <w:r w:rsidR="00991C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B375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0C17A4" w:rsidRPr="00921E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год).</w:t>
            </w:r>
          </w:p>
          <w:p w:rsidR="00966644" w:rsidRDefault="00966644" w:rsidP="004811E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0338" w:rsidRPr="00575402" w:rsidRDefault="00792355" w:rsidP="0057540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5754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  <w:r w:rsidRPr="005754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=</w:t>
            </w:r>
            <w:r w:rsidR="00575402" w:rsidRPr="005754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16185,752 </w:t>
            </w:r>
            <w:r w:rsidR="00070338" w:rsidRPr="005754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r w:rsidR="00575402" w:rsidRPr="00575402">
              <w:rPr>
                <w:b/>
              </w:rPr>
              <w:t xml:space="preserve"> </w:t>
            </w:r>
            <w:r w:rsidR="00575402" w:rsidRPr="005754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16346,496</w:t>
            </w:r>
            <w:r w:rsidR="00070338" w:rsidRPr="005754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*100=</w:t>
            </w:r>
            <w:r w:rsidR="00991C0B" w:rsidRPr="005754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99,</w:t>
            </w:r>
            <w:r w:rsidR="00575402" w:rsidRPr="005754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017</w:t>
            </w:r>
            <w:r w:rsidR="00070338" w:rsidRPr="005754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</w:tr>
      <w:tr w:rsidR="007D12BF" w:rsidRPr="001C53F9" w:rsidTr="00000996">
        <w:tc>
          <w:tcPr>
            <w:tcW w:w="1076" w:type="dxa"/>
          </w:tcPr>
          <w:p w:rsidR="007D12BF" w:rsidRPr="001C53F9" w:rsidRDefault="007D12BF" w:rsidP="001C53F9">
            <w:pPr>
              <w:tabs>
                <w:tab w:val="left" w:pos="827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3F9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710" w:type="dxa"/>
          </w:tcPr>
          <w:p w:rsidR="007D12BF" w:rsidRPr="001C53F9" w:rsidRDefault="007D12BF" w:rsidP="001C53F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Равномерность расходов ГАБС в течение отчетного года</w:t>
            </w:r>
          </w:p>
          <w:p w:rsidR="007D12BF" w:rsidRPr="001C53F9" w:rsidRDefault="007D12BF" w:rsidP="001C53F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</w:tcPr>
          <w:p w:rsidR="007D12BF" w:rsidRPr="001C53F9" w:rsidRDefault="00685A7B" w:rsidP="001C53F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46" w:type="dxa"/>
          </w:tcPr>
          <w:p w:rsidR="007D12BF" w:rsidRPr="000E5C58" w:rsidRDefault="007D12BF" w:rsidP="004811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5C5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0E5C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= </w:t>
            </w:r>
            <w:r w:rsidRPr="000E5C5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  <w:r w:rsidRPr="000E5C58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  <w:t>4</w:t>
            </w:r>
            <w:r w:rsidRPr="000E5C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/ (1.1*(</w:t>
            </w:r>
            <w:r w:rsidRPr="000E5C5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  <w:r w:rsidRPr="000E5C58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  <w:r w:rsidRPr="000E5C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r w:rsidRPr="000E5C5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  <w:r w:rsidRPr="000E5C58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0E5C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r w:rsidRPr="000E5C5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  <w:r w:rsidRPr="000E5C58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  <w:r w:rsidRPr="000E5C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) / 3) </w:t>
            </w:r>
            <w:r w:rsidRPr="000E5C5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0E5C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100,где:</w:t>
            </w:r>
          </w:p>
          <w:p w:rsidR="007D12BF" w:rsidRDefault="007D12BF" w:rsidP="004811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5C5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  <w:r w:rsidRPr="000E5C58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  <w:r w:rsidRPr="000E5C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0E5C5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  <w:r w:rsidRPr="000E5C58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0E5C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0E5C5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  <w:r w:rsidRPr="000E5C58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  <w:r w:rsidRPr="000E5C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0E5C5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  <w:r w:rsidRPr="000E5C58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  <w:t>4</w:t>
            </w:r>
            <w:r w:rsidRPr="000E5C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объем расходов ГАБС в первом, втором, третьем и четвертом кварталах отчетного финансового года соответственно (без учета субсидий, субвенций и иных межбюджетных трансфертов, имеющих целевое назначение, поступивших из других бюджетов бюджетной системы)</w:t>
            </w:r>
          </w:p>
          <w:p w:rsidR="00070338" w:rsidRPr="0007667D" w:rsidRDefault="00070338" w:rsidP="004811EF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0E5C5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  <w:r w:rsidRPr="000E5C58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– </w:t>
            </w:r>
            <w:r w:rsidR="00CC50A0">
              <w:t xml:space="preserve"> </w:t>
            </w:r>
            <w:r w:rsidR="00CC50A0" w:rsidRPr="00CC50A0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  <w:t>2152,692</w:t>
            </w:r>
            <w:r w:rsidR="0044263A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  <w:t>тыс.руб</w:t>
            </w:r>
            <w:proofErr w:type="gramEnd"/>
            <w:r w:rsidR="0044263A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. </w:t>
            </w:r>
            <w:r w:rsidR="000C17A4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  <w:t>(объем расходов за 1 квартал 20</w:t>
            </w:r>
            <w:r w:rsidR="001672A3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  <w:t>21</w:t>
            </w:r>
            <w:r w:rsidR="000C17A4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  <w:t>г)</w:t>
            </w:r>
            <w:r w:rsidR="0007667D" w:rsidRPr="00921E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07667D" w:rsidRPr="00076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Ф.0503117</w:t>
            </w:r>
          </w:p>
          <w:p w:rsidR="00070338" w:rsidRDefault="00070338" w:rsidP="004811EF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0E5C5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  <w:r w:rsidRPr="000E5C58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 – </w:t>
            </w:r>
            <w:r w:rsidR="00685A7B">
              <w:t xml:space="preserve"> </w:t>
            </w:r>
            <w:r w:rsidR="00685A7B" w:rsidRPr="00685A7B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  <w:t>6670,476</w:t>
            </w:r>
            <w:r w:rsidR="00685A7B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 </w:t>
            </w:r>
            <w:r w:rsidR="001B4140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  <w:t>тыс.руб.</w:t>
            </w:r>
            <w:r w:rsidR="000C17A4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  <w:t>(объем расходов за 2 квартал 20</w:t>
            </w:r>
            <w:r w:rsidR="001672A3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  <w:t>21</w:t>
            </w:r>
            <w:r w:rsidR="000C17A4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  <w:t>г)</w:t>
            </w:r>
          </w:p>
          <w:p w:rsidR="00070338" w:rsidRDefault="00070338" w:rsidP="004811EF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0E5C5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  <w:r w:rsidRPr="000E5C58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 – </w:t>
            </w:r>
            <w:r w:rsidR="00685A7B">
              <w:t xml:space="preserve"> </w:t>
            </w:r>
            <w:r w:rsidR="00685A7B" w:rsidRPr="00685A7B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  <w:t>9407,111</w:t>
            </w:r>
            <w:r w:rsidR="001B4140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  <w:t>тыс.руб.</w:t>
            </w:r>
            <w:r w:rsidR="000C17A4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  <w:t>(объем расходов за 3 квартал 20</w:t>
            </w:r>
            <w:r w:rsidR="001672A3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  <w:t>21</w:t>
            </w:r>
            <w:r w:rsidR="000C17A4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  <w:t>г)</w:t>
            </w:r>
          </w:p>
          <w:p w:rsidR="00070338" w:rsidRDefault="00070338" w:rsidP="004811EF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0E5C5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  <w:r w:rsidRPr="000E5C58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– </w:t>
            </w:r>
            <w:r w:rsidR="00685A7B">
              <w:t xml:space="preserve"> </w:t>
            </w:r>
            <w:r w:rsidR="00685A7B" w:rsidRPr="00685A7B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  <w:t>12154,993</w:t>
            </w:r>
            <w:r w:rsidR="001B4140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  <w:t>тыс.руб</w:t>
            </w:r>
            <w:proofErr w:type="gramEnd"/>
            <w:r w:rsidR="001B4140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  <w:t>.</w:t>
            </w:r>
            <w:r w:rsidR="000C17A4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  <w:t>(объем расходов за 4 квартал 20</w:t>
            </w:r>
            <w:r w:rsidR="001672A3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  <w:t>21</w:t>
            </w:r>
            <w:r w:rsidR="000C17A4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  <w:t>г), состояние лицевого счета.</w:t>
            </w:r>
          </w:p>
          <w:p w:rsidR="00792355" w:rsidRPr="001672A3" w:rsidRDefault="00792355" w:rsidP="00685A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red"/>
                <w:lang w:eastAsia="ru-RU"/>
              </w:rPr>
            </w:pPr>
            <w:proofErr w:type="gramStart"/>
            <w:r w:rsidRPr="001672A3">
              <w:rPr>
                <w:rFonts w:ascii="Times New Roman" w:hAnsi="Times New Roman" w:cs="Times New Roman"/>
                <w:b/>
                <w:sz w:val="28"/>
                <w:szCs w:val="24"/>
                <w:vertAlign w:val="subscript"/>
                <w:lang w:eastAsia="ru-RU"/>
              </w:rPr>
              <w:t>Р</w:t>
            </w:r>
            <w:proofErr w:type="gramEnd"/>
            <w:r w:rsidRPr="001672A3">
              <w:rPr>
                <w:rFonts w:ascii="Times New Roman" w:hAnsi="Times New Roman" w:cs="Times New Roman"/>
                <w:b/>
                <w:sz w:val="28"/>
                <w:szCs w:val="24"/>
                <w:vertAlign w:val="subscript"/>
                <w:lang w:eastAsia="ru-RU"/>
              </w:rPr>
              <w:t>=</w:t>
            </w:r>
            <w:r w:rsidR="00685A7B">
              <w:t xml:space="preserve"> </w:t>
            </w:r>
            <w:r w:rsidR="00685A7B" w:rsidRPr="00685A7B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eastAsia="ru-RU"/>
              </w:rPr>
              <w:t>12154,993</w:t>
            </w:r>
            <w:r w:rsidRPr="001672A3">
              <w:rPr>
                <w:rFonts w:ascii="Times New Roman" w:hAnsi="Times New Roman" w:cs="Times New Roman"/>
                <w:b/>
                <w:sz w:val="28"/>
                <w:szCs w:val="24"/>
                <w:vertAlign w:val="subscript"/>
                <w:lang w:eastAsia="ru-RU"/>
              </w:rPr>
              <w:t>/(1,1*(</w:t>
            </w:r>
            <w:r w:rsidR="00685A7B">
              <w:t xml:space="preserve"> </w:t>
            </w:r>
            <w:r w:rsidR="00685A7B" w:rsidRPr="00685A7B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eastAsia="ru-RU"/>
              </w:rPr>
              <w:t>2152,692</w:t>
            </w:r>
            <w:r w:rsidRPr="001672A3">
              <w:rPr>
                <w:rFonts w:ascii="Times New Roman" w:hAnsi="Times New Roman" w:cs="Times New Roman"/>
                <w:b/>
                <w:sz w:val="28"/>
                <w:szCs w:val="24"/>
                <w:vertAlign w:val="subscript"/>
                <w:lang w:eastAsia="ru-RU"/>
              </w:rPr>
              <w:t>+</w:t>
            </w:r>
            <w:r w:rsidR="00685A7B">
              <w:t xml:space="preserve"> </w:t>
            </w:r>
            <w:r w:rsidR="00685A7B" w:rsidRPr="00685A7B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eastAsia="ru-RU"/>
              </w:rPr>
              <w:t>6670,476</w:t>
            </w:r>
            <w:r w:rsidRPr="001672A3">
              <w:rPr>
                <w:rFonts w:ascii="Times New Roman" w:hAnsi="Times New Roman" w:cs="Times New Roman"/>
                <w:b/>
                <w:sz w:val="28"/>
                <w:szCs w:val="24"/>
                <w:vertAlign w:val="subscript"/>
                <w:lang w:eastAsia="ru-RU"/>
              </w:rPr>
              <w:t>+</w:t>
            </w:r>
            <w:r w:rsidR="00685A7B">
              <w:t xml:space="preserve"> </w:t>
            </w:r>
            <w:r w:rsidR="00685A7B" w:rsidRPr="00685A7B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eastAsia="ru-RU"/>
              </w:rPr>
              <w:t>9407,111</w:t>
            </w:r>
            <w:r w:rsidRPr="001672A3">
              <w:rPr>
                <w:rFonts w:ascii="Times New Roman" w:hAnsi="Times New Roman" w:cs="Times New Roman"/>
                <w:b/>
                <w:sz w:val="28"/>
                <w:szCs w:val="24"/>
                <w:vertAlign w:val="subscript"/>
                <w:lang w:eastAsia="ru-RU"/>
              </w:rPr>
              <w:t>)/3)*100=</w:t>
            </w:r>
            <w:r w:rsidR="00685A7B">
              <w:rPr>
                <w:rFonts w:ascii="Times New Roman" w:hAnsi="Times New Roman" w:cs="Times New Roman"/>
                <w:b/>
                <w:sz w:val="28"/>
                <w:szCs w:val="24"/>
                <w:vertAlign w:val="subscript"/>
                <w:lang w:eastAsia="ru-RU"/>
              </w:rPr>
              <w:t>2,000</w:t>
            </w:r>
          </w:p>
        </w:tc>
      </w:tr>
      <w:tr w:rsidR="007D12BF" w:rsidRPr="001C53F9" w:rsidTr="00000996">
        <w:tc>
          <w:tcPr>
            <w:tcW w:w="1076" w:type="dxa"/>
          </w:tcPr>
          <w:p w:rsidR="007D12BF" w:rsidRPr="001C53F9" w:rsidRDefault="007D12BF" w:rsidP="001C53F9">
            <w:pPr>
              <w:tabs>
                <w:tab w:val="left" w:pos="827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5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3710" w:type="dxa"/>
          </w:tcPr>
          <w:p w:rsidR="007D12BF" w:rsidRPr="001C53F9" w:rsidRDefault="007D12BF" w:rsidP="001C53F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Эффективность управления кредиторской задолженностью по расходам </w:t>
            </w:r>
          </w:p>
        </w:tc>
        <w:tc>
          <w:tcPr>
            <w:tcW w:w="1544" w:type="dxa"/>
          </w:tcPr>
          <w:p w:rsidR="007D12BF" w:rsidRPr="001C53F9" w:rsidRDefault="007D12BF" w:rsidP="001C53F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646" w:type="dxa"/>
          </w:tcPr>
          <w:p w:rsidR="007D12BF" w:rsidRPr="000E5C58" w:rsidRDefault="007D12BF" w:rsidP="004811E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5C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P</w:t>
            </w:r>
            <w:r w:rsidRPr="000E5C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= А, где:</w:t>
            </w:r>
          </w:p>
          <w:p w:rsidR="007D12BF" w:rsidRDefault="007D12BF" w:rsidP="004811E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5C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 – объем просроченной кредиторской задолженности по расходам ГАБС по состоянию на 1 января года, следующего за отчетным годом</w:t>
            </w:r>
          </w:p>
          <w:p w:rsidR="00641BAB" w:rsidRPr="000C17A4" w:rsidRDefault="00641BAB" w:rsidP="00685A7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C17A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Просроченная кредиторская задолженность по расходам на 01.01.202</w:t>
            </w:r>
            <w:r w:rsidR="00685A7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</w:t>
            </w:r>
            <w:r w:rsidRPr="000C17A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г</w:t>
            </w:r>
            <w:proofErr w:type="gramStart"/>
            <w:r w:rsidRPr="000C17A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.с</w:t>
            </w:r>
            <w:proofErr w:type="gramEnd"/>
            <w:r w:rsidRPr="000C17A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оставляет 0 руб.</w:t>
            </w:r>
          </w:p>
        </w:tc>
      </w:tr>
      <w:tr w:rsidR="007D12BF" w:rsidRPr="001C53F9" w:rsidTr="00000996">
        <w:tc>
          <w:tcPr>
            <w:tcW w:w="1076" w:type="dxa"/>
          </w:tcPr>
          <w:p w:rsidR="007D12BF" w:rsidRPr="001C53F9" w:rsidRDefault="007D12BF" w:rsidP="001C53F9">
            <w:pPr>
              <w:tabs>
                <w:tab w:val="left" w:pos="827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5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3710" w:type="dxa"/>
          </w:tcPr>
          <w:p w:rsidR="007D12BF" w:rsidRPr="001C53F9" w:rsidRDefault="007D12BF" w:rsidP="001C53F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Эффективность управления кредиторской задолженностью по расчетам по оплате труда</w:t>
            </w:r>
          </w:p>
        </w:tc>
        <w:tc>
          <w:tcPr>
            <w:tcW w:w="1544" w:type="dxa"/>
          </w:tcPr>
          <w:p w:rsidR="007D12BF" w:rsidRPr="001C53F9" w:rsidRDefault="007D12BF" w:rsidP="001C53F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646" w:type="dxa"/>
          </w:tcPr>
          <w:p w:rsidR="007D12BF" w:rsidRPr="000E5C58" w:rsidRDefault="007D12BF" w:rsidP="004811E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5C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P</w:t>
            </w:r>
            <w:r w:rsidRPr="000E5C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= А, где:</w:t>
            </w:r>
          </w:p>
          <w:p w:rsidR="007D12BF" w:rsidRDefault="007D12BF" w:rsidP="004811E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5C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 – объем просроченной кредиторской задолженности ГАБС по расчетам по оплате труда по состоянию на 1 января года, следующего за отчетным годом</w:t>
            </w:r>
          </w:p>
          <w:p w:rsidR="000C17A4" w:rsidRPr="000E5C58" w:rsidRDefault="000C17A4" w:rsidP="00685A7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17A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Просроченная кредиторская задолженность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по расчетам по оплате труда на 01.01.202</w:t>
            </w:r>
            <w:r w:rsidR="00685A7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г составляет 0руб.</w:t>
            </w:r>
          </w:p>
        </w:tc>
      </w:tr>
      <w:tr w:rsidR="007D12BF" w:rsidRPr="001C53F9" w:rsidTr="00000996">
        <w:tc>
          <w:tcPr>
            <w:tcW w:w="1076" w:type="dxa"/>
          </w:tcPr>
          <w:p w:rsidR="007D12BF" w:rsidRPr="001C53F9" w:rsidRDefault="007D12BF" w:rsidP="001C53F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3710" w:type="dxa"/>
          </w:tcPr>
          <w:p w:rsidR="007D12BF" w:rsidRPr="001C53F9" w:rsidRDefault="007D12BF" w:rsidP="001C53F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Эффективность управления дебиторской задолженностью по расходам</w:t>
            </w:r>
          </w:p>
        </w:tc>
        <w:tc>
          <w:tcPr>
            <w:tcW w:w="1544" w:type="dxa"/>
          </w:tcPr>
          <w:p w:rsidR="007D12BF" w:rsidRPr="001C53F9" w:rsidRDefault="007D12BF" w:rsidP="001C53F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646" w:type="dxa"/>
          </w:tcPr>
          <w:p w:rsidR="007D12BF" w:rsidRPr="000E5C58" w:rsidRDefault="007D12BF" w:rsidP="004811E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5C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P</w:t>
            </w:r>
            <w:r w:rsidRPr="000E5C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= А, где:</w:t>
            </w:r>
          </w:p>
          <w:p w:rsidR="007D12BF" w:rsidRDefault="007D12BF" w:rsidP="004811E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5C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 – объем просроченной дебиторской задолженности по расходам ГАБС по состоянию на 1 января года, следующего за отчетным годом</w:t>
            </w:r>
          </w:p>
          <w:p w:rsidR="000C17A4" w:rsidRPr="000C17A4" w:rsidRDefault="000C17A4" w:rsidP="00685A7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C17A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lastRenderedPageBreak/>
              <w:t>Просроченная дебиторская задолженность по расходам на 01.01.202</w:t>
            </w:r>
            <w:r w:rsidR="00685A7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</w:t>
            </w:r>
            <w:r w:rsidRPr="000C17A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г</w:t>
            </w:r>
            <w:proofErr w:type="gramStart"/>
            <w:r w:rsidRPr="000C17A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.с</w:t>
            </w:r>
            <w:proofErr w:type="gramEnd"/>
            <w:r w:rsidRPr="000C17A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оставляет 0руб.</w:t>
            </w:r>
          </w:p>
        </w:tc>
      </w:tr>
      <w:tr w:rsidR="007D12BF" w:rsidRPr="001C53F9" w:rsidTr="00000996">
        <w:tc>
          <w:tcPr>
            <w:tcW w:w="1076" w:type="dxa"/>
          </w:tcPr>
          <w:p w:rsidR="007D12BF" w:rsidRPr="001C53F9" w:rsidRDefault="007D12BF" w:rsidP="001C53F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1.8</w:t>
            </w:r>
          </w:p>
        </w:tc>
        <w:tc>
          <w:tcPr>
            <w:tcW w:w="3710" w:type="dxa"/>
          </w:tcPr>
          <w:p w:rsidR="007D12BF" w:rsidRPr="001C53F9" w:rsidRDefault="007D12BF" w:rsidP="001C53F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суммы бюджетных ассигнований, изменения по которым внесены в сводную бюджетную роспись местного бюджета, в общем объеме бюджетных ассигнований, предусмотренных ГАБС на отчетный финансовый год</w:t>
            </w:r>
          </w:p>
        </w:tc>
        <w:tc>
          <w:tcPr>
            <w:tcW w:w="1544" w:type="dxa"/>
          </w:tcPr>
          <w:p w:rsidR="007D12BF" w:rsidRPr="001C53F9" w:rsidRDefault="00D40A6F" w:rsidP="001C53F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46" w:type="dxa"/>
          </w:tcPr>
          <w:p w:rsidR="007D12BF" w:rsidRPr="000E5C58" w:rsidRDefault="007D12BF" w:rsidP="004811E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</w:t>
            </w:r>
            <w:proofErr w:type="gramStart"/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А</w:t>
            </w:r>
            <w:proofErr w:type="gramEnd"/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В * 100, где:   </w:t>
            </w:r>
          </w:p>
          <w:p w:rsidR="007D12BF" w:rsidRPr="00957DED" w:rsidRDefault="007D12BF" w:rsidP="004811E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– сумма положительных и отрицательных (по модулю) изменений, внесенных ГАБС в сводную бюджетную роспись местного бюджета</w:t>
            </w:r>
            <w:r w:rsidR="002C1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составляет </w:t>
            </w:r>
            <w:r w:rsidR="00685A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2560,7 </w:t>
            </w:r>
            <w:r w:rsidR="00957DED" w:rsidRPr="00957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</w:t>
            </w:r>
            <w:proofErr w:type="gramStart"/>
            <w:r w:rsidR="00957DED" w:rsidRPr="00957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="00957DED" w:rsidRPr="00957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уб.</w:t>
            </w:r>
            <w:r w:rsidRPr="0095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D12BF" w:rsidRPr="000E5C58" w:rsidRDefault="007D12BF" w:rsidP="004811E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– общий объем бюджетных ассигнований, предусмотренных ГАБС на отчетный финансовый год (без учета безвозмездных поступлений)</w:t>
            </w:r>
            <w:r w:rsidR="002C1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составляет </w:t>
            </w:r>
            <w:r w:rsidR="00685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9583,02 </w:t>
            </w:r>
            <w:r w:rsidR="0095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="0095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C1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="002C1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D12BF" w:rsidRPr="000E5C58" w:rsidRDefault="007D12BF" w:rsidP="004811E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расчете значения индикатора учитываются изменения в сводную бюджетную роспись, осуществляемые по следующим основаниям:</w:t>
            </w:r>
          </w:p>
          <w:p w:rsidR="007D12BF" w:rsidRPr="000E5C58" w:rsidRDefault="007D12BF" w:rsidP="004811E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изменения, вносимые в связи с перераспределением бюджетных ассигнований между текущим финансовым годом и плановым периодом в пределах предусмотренного законом о бюджете общего объема бюджетных ассигнований главному распорядителю бюджетных средств на оказание муниципальных услуг на соответствующий финансовый год; </w:t>
            </w:r>
          </w:p>
          <w:p w:rsidR="007D12BF" w:rsidRPr="000E5C58" w:rsidRDefault="007D12BF" w:rsidP="004811E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изменения, вносимые в связи с перераспределением бюджетных ассигнований, предусмотренных главному распорядителю средств местного бюджета, связанных с изменениями бюджетной классификации, а также между видами расходов в пределах общего объема бюджетных ассигнований по целевой статье расходов </w:t>
            </w:r>
            <w:hyperlink r:id="rId4" w:history="1">
              <w:r w:rsidRPr="000E5C5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классификации</w:t>
              </w:r>
            </w:hyperlink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расходов бюджетов с последующим внесением изменений в закон о бюджете;</w:t>
            </w:r>
          </w:p>
          <w:p w:rsidR="007D12BF" w:rsidRPr="000E5C58" w:rsidRDefault="007D12BF" w:rsidP="004811E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 бюджетных ассигнований по отдельным разделам, подразделам, целевым статьям и видам расходов бюджета за счет экономии по использованию в текущем финансовом году бюджетных ассигнований на оказание муниципальных услуг;</w:t>
            </w:r>
          </w:p>
          <w:p w:rsidR="007D12BF" w:rsidRPr="000E5C58" w:rsidRDefault="007D12BF" w:rsidP="004811E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изменения, вносимые в связи с перераспределением бюджетных ассигнований ГАБС по разделам, подразделам, целевым статьям и видам расходов бюджета в целях исполнения обязательств местного бюджета;</w:t>
            </w:r>
          </w:p>
          <w:p w:rsidR="007D12BF" w:rsidRDefault="007D12BF" w:rsidP="004811E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изменения, вносимые в связи с перераспределением бюджетных ассигнований, предусмотренных ГАБС, между видами расходов в пределах общего объема бюджетных ассигнований по целевой статье расходов классификации расходов бюджетов в целях исполнения обязательств местного бюджета</w:t>
            </w:r>
          </w:p>
          <w:p w:rsidR="00792355" w:rsidRDefault="00792355" w:rsidP="004811E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2355" w:rsidRPr="00685A7B" w:rsidRDefault="002C1B6E" w:rsidP="00685A7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685A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  <w:r w:rsidRPr="00685A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=</w:t>
            </w:r>
            <w:r w:rsidR="00685A7B" w:rsidRPr="00685A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2560,7</w:t>
            </w:r>
            <w:r w:rsidRPr="00685A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r w:rsidR="00685A7B" w:rsidRPr="00685A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9583,02 </w:t>
            </w:r>
            <w:r w:rsidR="00792355" w:rsidRPr="00685A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*100</w:t>
            </w:r>
            <w:r w:rsidRPr="00685A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=</w:t>
            </w:r>
            <w:r w:rsidR="00685A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26,72</w:t>
            </w:r>
            <w:r w:rsidRPr="00685A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</w:tr>
      <w:tr w:rsidR="007D12BF" w:rsidRPr="001C53F9" w:rsidTr="00000996">
        <w:tc>
          <w:tcPr>
            <w:tcW w:w="14976" w:type="dxa"/>
            <w:gridSpan w:val="4"/>
          </w:tcPr>
          <w:p w:rsidR="007D12BF" w:rsidRPr="001C53F9" w:rsidRDefault="007D12BF" w:rsidP="001C53F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 Показатели, характеризующие качество управления доходами</w:t>
            </w:r>
          </w:p>
        </w:tc>
      </w:tr>
      <w:tr w:rsidR="007D12BF" w:rsidRPr="001C53F9" w:rsidTr="00000996">
        <w:tc>
          <w:tcPr>
            <w:tcW w:w="1076" w:type="dxa"/>
          </w:tcPr>
          <w:p w:rsidR="007D12BF" w:rsidRPr="001C53F9" w:rsidRDefault="007D12BF" w:rsidP="001C53F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710" w:type="dxa"/>
          </w:tcPr>
          <w:p w:rsidR="007D12BF" w:rsidRPr="001C53F9" w:rsidRDefault="007D12BF" w:rsidP="001C53F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по налоговым и неналоговым доходам</w:t>
            </w:r>
          </w:p>
        </w:tc>
        <w:tc>
          <w:tcPr>
            <w:tcW w:w="1544" w:type="dxa"/>
          </w:tcPr>
          <w:p w:rsidR="007D12BF" w:rsidRPr="001C53F9" w:rsidRDefault="007D12BF" w:rsidP="001C53F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646" w:type="dxa"/>
          </w:tcPr>
          <w:p w:rsidR="007D12BF" w:rsidRPr="000E5C58" w:rsidRDefault="007D12BF" w:rsidP="004811E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5C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P</w:t>
            </w:r>
            <w:r w:rsidRPr="000E5C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= А / В*100, где:</w:t>
            </w:r>
          </w:p>
          <w:p w:rsidR="007D12BF" w:rsidRPr="000E5C58" w:rsidRDefault="007D12BF" w:rsidP="004811E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5C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 – фактическое поступление налоговых и неналоговых доходов в местный бюджет по ГАБС в отчетном финансовом году</w:t>
            </w:r>
            <w:r w:rsidR="002C1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составляет </w:t>
            </w:r>
            <w:r w:rsidR="00D40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10149,160</w:t>
            </w:r>
            <w:r w:rsidRPr="000E5C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; </w:t>
            </w:r>
          </w:p>
          <w:p w:rsidR="00792355" w:rsidRDefault="007D12BF" w:rsidP="004811E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5C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 – уточненный план по налоговым и неналоговым доходам, заявленный ГАБС в отчетном финансовом году </w:t>
            </w:r>
            <w:r w:rsidR="002C1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составляет </w:t>
            </w:r>
            <w:r w:rsidR="00D40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9033,020</w:t>
            </w:r>
            <w:r w:rsidR="002C1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руб.</w:t>
            </w:r>
          </w:p>
          <w:p w:rsidR="00792355" w:rsidRDefault="00792355" w:rsidP="004811E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92355" w:rsidRPr="002C1B6E" w:rsidRDefault="00792355" w:rsidP="00D40A6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2C1B6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Р</w:t>
            </w:r>
            <w:proofErr w:type="gramEnd"/>
            <w:r w:rsidRPr="002C1B6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=</w:t>
            </w:r>
            <w:r w:rsidR="00D40A6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10149,16</w:t>
            </w:r>
            <w:r w:rsidRPr="002C1B6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/</w:t>
            </w:r>
            <w:r w:rsidR="00D40A6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9033,020</w:t>
            </w:r>
            <w:r w:rsidRPr="002C1B6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*100=</w:t>
            </w:r>
            <w:r w:rsidR="00D40A6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112</w:t>
            </w:r>
            <w:r w:rsidRPr="002C1B6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</w:tr>
      <w:tr w:rsidR="007D12BF" w:rsidRPr="001C53F9" w:rsidTr="00876676">
        <w:trPr>
          <w:trHeight w:val="2160"/>
        </w:trPr>
        <w:tc>
          <w:tcPr>
            <w:tcW w:w="1076" w:type="dxa"/>
          </w:tcPr>
          <w:p w:rsidR="007D12BF" w:rsidRPr="001C53F9" w:rsidRDefault="007D12BF" w:rsidP="001C53F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710" w:type="dxa"/>
          </w:tcPr>
          <w:p w:rsidR="007D12BF" w:rsidRPr="001C53F9" w:rsidRDefault="007D12BF" w:rsidP="001C53F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Полнота включения налоговых расходов в муниципальные программы</w:t>
            </w:r>
          </w:p>
        </w:tc>
        <w:tc>
          <w:tcPr>
            <w:tcW w:w="1544" w:type="dxa"/>
          </w:tcPr>
          <w:p w:rsidR="007D12BF" w:rsidRPr="001C53F9" w:rsidRDefault="007D12BF" w:rsidP="001C53F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646" w:type="dxa"/>
          </w:tcPr>
          <w:p w:rsidR="007D12BF" w:rsidRPr="000E5C58" w:rsidRDefault="007D12BF" w:rsidP="004811E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5C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P</w:t>
            </w:r>
            <w:r w:rsidRPr="000E5C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= А / В*100, где:</w:t>
            </w:r>
          </w:p>
          <w:p w:rsidR="007D12BF" w:rsidRPr="000E5C58" w:rsidRDefault="007D12BF" w:rsidP="004811E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5C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 – объем налоговых расходов ГАБС, включенный в муниципальные программы в отчетном финансовом году</w:t>
            </w:r>
            <w:r w:rsidR="002C1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составляет </w:t>
            </w:r>
            <w:r w:rsidR="00AD3A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87,00 тыс</w:t>
            </w:r>
            <w:proofErr w:type="gramStart"/>
            <w:r w:rsidR="00AD3A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2C1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proofErr w:type="gramEnd"/>
            <w:r w:rsidR="002C1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уб</w:t>
            </w:r>
            <w:r w:rsidRPr="000E5C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; </w:t>
            </w:r>
          </w:p>
          <w:p w:rsidR="002C1B6E" w:rsidRPr="00AD3A9A" w:rsidRDefault="007D12BF" w:rsidP="00AD3A9A">
            <w:pPr>
              <w:pStyle w:val="a6"/>
              <w:jc w:val="both"/>
              <w:rPr>
                <w:rFonts w:eastAsia="Times New Roman"/>
                <w:color w:val="000000"/>
                <w:lang w:eastAsia="ru-RU"/>
              </w:rPr>
            </w:pPr>
            <w:r w:rsidRPr="000E5C58">
              <w:rPr>
                <w:rFonts w:eastAsia="Times New Roman"/>
                <w:color w:val="000000" w:themeColor="text1"/>
                <w:lang w:eastAsia="ru-RU"/>
              </w:rPr>
              <w:t>В – общий объем налоговых расходов ГАБС</w:t>
            </w:r>
            <w:r w:rsidR="002C1B6E">
              <w:rPr>
                <w:rFonts w:eastAsia="Times New Roman"/>
                <w:color w:val="000000" w:themeColor="text1"/>
                <w:lang w:eastAsia="ru-RU"/>
              </w:rPr>
              <w:t xml:space="preserve"> составляет </w:t>
            </w:r>
            <w:r w:rsidR="00AD3A9A">
              <w:rPr>
                <w:rFonts w:eastAsia="Times New Roman"/>
                <w:color w:val="000000" w:themeColor="text1"/>
                <w:lang w:eastAsia="ru-RU"/>
              </w:rPr>
              <w:t>87,00 тыс</w:t>
            </w:r>
            <w:proofErr w:type="gramStart"/>
            <w:r w:rsidR="00AD3A9A">
              <w:rPr>
                <w:rFonts w:eastAsia="Times New Roman"/>
                <w:color w:val="000000" w:themeColor="text1"/>
                <w:lang w:eastAsia="ru-RU"/>
              </w:rPr>
              <w:t>.</w:t>
            </w:r>
            <w:r w:rsidR="002C1B6E">
              <w:rPr>
                <w:rFonts w:eastAsia="Times New Roman"/>
                <w:color w:val="000000" w:themeColor="text1"/>
                <w:lang w:eastAsia="ru-RU"/>
              </w:rPr>
              <w:t>р</w:t>
            </w:r>
            <w:proofErr w:type="gramEnd"/>
            <w:r w:rsidR="002C1B6E">
              <w:rPr>
                <w:rFonts w:eastAsia="Times New Roman"/>
                <w:color w:val="000000" w:themeColor="text1"/>
                <w:lang w:eastAsia="ru-RU"/>
              </w:rPr>
              <w:t>уб</w:t>
            </w:r>
            <w:r w:rsidR="00921ECC">
              <w:rPr>
                <w:rFonts w:eastAsia="Times New Roman"/>
                <w:color w:val="000000" w:themeColor="text1"/>
                <w:lang w:eastAsia="ru-RU"/>
              </w:rPr>
              <w:t xml:space="preserve"> (</w:t>
            </w:r>
            <w:r w:rsidR="00AD3A9A" w:rsidRPr="00AD3A9A">
              <w:rPr>
                <w:rFonts w:eastAsia="Times New Roman"/>
                <w:color w:val="000000"/>
                <w:lang w:eastAsia="ru-RU"/>
              </w:rPr>
              <w:t>Приложение № 3 к муниципальной программе «Устойчивое развитие территории муниципального образования Лабазинский сельсовет Курманаевского района Оренбургской области на 2019-2024 годы»</w:t>
            </w:r>
            <w:r w:rsidR="00921ECC" w:rsidRPr="00AD3A9A">
              <w:rPr>
                <w:rFonts w:eastAsia="Times New Roman"/>
                <w:lang w:eastAsia="ru-RU"/>
              </w:rPr>
              <w:t>)</w:t>
            </w:r>
          </w:p>
          <w:p w:rsidR="00921ECC" w:rsidRPr="00921ECC" w:rsidRDefault="00921ECC" w:rsidP="00921E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792355" w:rsidRPr="002C1B6E" w:rsidRDefault="002C1B6E" w:rsidP="00AD3A9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2C1B6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Р</w:t>
            </w:r>
            <w:proofErr w:type="gramEnd"/>
            <w:r w:rsidRPr="002C1B6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=100</w:t>
            </w:r>
          </w:p>
        </w:tc>
      </w:tr>
      <w:tr w:rsidR="007D12BF" w:rsidRPr="001C53F9" w:rsidTr="00000996">
        <w:tc>
          <w:tcPr>
            <w:tcW w:w="1076" w:type="dxa"/>
          </w:tcPr>
          <w:p w:rsidR="007D12BF" w:rsidRPr="001C53F9" w:rsidRDefault="007D12BF" w:rsidP="001C53F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710" w:type="dxa"/>
          </w:tcPr>
          <w:p w:rsidR="007D12BF" w:rsidRPr="001C53F9" w:rsidRDefault="007D12BF" w:rsidP="001C53F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Эффективность управления дебиторской задолженностью по доходам</w:t>
            </w:r>
          </w:p>
        </w:tc>
        <w:tc>
          <w:tcPr>
            <w:tcW w:w="1544" w:type="dxa"/>
          </w:tcPr>
          <w:p w:rsidR="007D12BF" w:rsidRPr="001C53F9" w:rsidRDefault="007D12BF" w:rsidP="001C53F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646" w:type="dxa"/>
          </w:tcPr>
          <w:p w:rsidR="007D12BF" w:rsidRPr="000E5C58" w:rsidRDefault="007D12BF" w:rsidP="004811E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5C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P</w:t>
            </w:r>
            <w:r w:rsidRPr="000E5C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= А, где:</w:t>
            </w:r>
          </w:p>
          <w:p w:rsidR="007D12BF" w:rsidRDefault="007D12BF" w:rsidP="004811E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5C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 – объем просроченной дебиторской задолженности по доходам ГАБС по состоянию на 1 января года, следующего за отчетным годом</w:t>
            </w:r>
          </w:p>
          <w:p w:rsidR="00921ECC" w:rsidRPr="00921ECC" w:rsidRDefault="00921ECC" w:rsidP="004811E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21EC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Просроченная дебиторская задолженность по доходам составляет 0руб.</w:t>
            </w:r>
          </w:p>
        </w:tc>
      </w:tr>
      <w:tr w:rsidR="007D12BF" w:rsidRPr="001C53F9" w:rsidTr="00000996">
        <w:tc>
          <w:tcPr>
            <w:tcW w:w="14976" w:type="dxa"/>
            <w:gridSpan w:val="4"/>
          </w:tcPr>
          <w:p w:rsidR="007D12BF" w:rsidRPr="001C53F9" w:rsidRDefault="007D12BF" w:rsidP="001C53F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Показатели, характеризующие раскрытие информации в сети Интернет</w:t>
            </w:r>
          </w:p>
        </w:tc>
      </w:tr>
      <w:tr w:rsidR="007D12BF" w:rsidRPr="001C53F9" w:rsidTr="00876676">
        <w:trPr>
          <w:trHeight w:val="555"/>
        </w:trPr>
        <w:tc>
          <w:tcPr>
            <w:tcW w:w="1076" w:type="dxa"/>
          </w:tcPr>
          <w:p w:rsidR="007D12BF" w:rsidRPr="001C53F9" w:rsidRDefault="007D12BF" w:rsidP="001C53F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710" w:type="dxa"/>
          </w:tcPr>
          <w:p w:rsidR="007D12BF" w:rsidRPr="001C53F9" w:rsidRDefault="007D12BF" w:rsidP="001C53F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Раскрытие информации о реализуемых муниципальных программах</w:t>
            </w:r>
          </w:p>
        </w:tc>
        <w:tc>
          <w:tcPr>
            <w:tcW w:w="1544" w:type="dxa"/>
          </w:tcPr>
          <w:p w:rsidR="007D12BF" w:rsidRPr="001C53F9" w:rsidRDefault="00C7174E" w:rsidP="001C53F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646" w:type="dxa"/>
          </w:tcPr>
          <w:p w:rsidR="007D12BF" w:rsidRPr="00876676" w:rsidRDefault="007D12BF" w:rsidP="0087667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</w:t>
            </w:r>
            <w:r w:rsidRPr="00876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= А / В*100, где:</w:t>
            </w:r>
          </w:p>
          <w:p w:rsidR="007D12BF" w:rsidRPr="00876676" w:rsidRDefault="007D12BF" w:rsidP="0087667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– количество муниципальных программ, размещенных на сайте ГАБС в информационно-телекоммуникацион-ной сети «Интернет» (далее – сеть Интернет), по которым ГАБС является ответственным исполнителем</w:t>
            </w:r>
            <w:r w:rsidR="00921ECC" w:rsidRPr="00876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876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876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76676" w:rsidRPr="00876676" w:rsidRDefault="007D12BF" w:rsidP="00876676">
            <w:pPr>
              <w:tabs>
                <w:tab w:val="left" w:pos="453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6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– количество муниципальных про</w:t>
            </w:r>
            <w:r w:rsidR="00921ECC" w:rsidRPr="00876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грамм, по которым ГАБС является </w:t>
            </w:r>
            <w:r w:rsidRPr="00876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ответственным исполнителем</w:t>
            </w:r>
            <w:r w:rsidR="00921ECC" w:rsidRPr="00876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876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21ECC" w:rsidRPr="00876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Муниципальная программа </w:t>
            </w:r>
            <w:r w:rsidR="00876676" w:rsidRPr="008766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«Устойчивое развитие территории муниципального образования Лабазинский сельсовет Курманаевского района Оренбургской области на 2019-2024 год» </w:t>
            </w:r>
            <w:r w:rsidR="00921ECC" w:rsidRPr="00876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</w:t>
            </w:r>
            <w:r w:rsidR="00876676" w:rsidRPr="00876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876676" w:rsidRPr="008766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25.12.2018 № 82-п</w:t>
            </w:r>
            <w:r w:rsidR="008766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 w:rsidR="00876676" w:rsidRPr="008766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«Формирование комфортной </w:t>
            </w:r>
            <w:r w:rsidR="00876676" w:rsidRPr="008766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городской среды муниципального образования Лабазинский сельсовет Курманаевского района Оренбургской области на 2018 - 2022 годы</w:t>
            </w:r>
            <w:proofErr w:type="gramStart"/>
            <w:r w:rsidR="00876676" w:rsidRPr="00876676">
              <w:rPr>
                <w:rFonts w:ascii="Times New Roman" w:eastAsia="Times New Roman" w:hAnsi="Times New Roman" w:cs="Times New Roman"/>
                <w:sz w:val="24"/>
                <w:szCs w:val="24"/>
              </w:rPr>
              <w:t>»п</w:t>
            </w:r>
            <w:proofErr w:type="gramEnd"/>
            <w:r w:rsidR="00876676" w:rsidRPr="008766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остановление </w:t>
            </w:r>
            <w:r w:rsidR="008766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 w:rsidR="00876676" w:rsidRPr="00876676">
              <w:rPr>
                <w:bCs/>
                <w:sz w:val="24"/>
                <w:szCs w:val="24"/>
              </w:rPr>
              <w:t>23.04.2019 № 24-п</w:t>
            </w:r>
          </w:p>
          <w:p w:rsidR="00921ECC" w:rsidRPr="00921ECC" w:rsidRDefault="00921ECC" w:rsidP="0087667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gramStart"/>
            <w:r w:rsidRPr="00921E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  <w:r w:rsidRPr="00921E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=</w:t>
            </w:r>
            <w:r w:rsidR="008766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921E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r w:rsidR="008766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921E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*100=100</w:t>
            </w:r>
          </w:p>
        </w:tc>
      </w:tr>
      <w:tr w:rsidR="007D12BF" w:rsidRPr="001C53F9" w:rsidTr="00000996">
        <w:tc>
          <w:tcPr>
            <w:tcW w:w="14976" w:type="dxa"/>
            <w:gridSpan w:val="4"/>
          </w:tcPr>
          <w:p w:rsidR="007D12BF" w:rsidRPr="001C53F9" w:rsidRDefault="007D12BF" w:rsidP="001C53F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 Показатели, характеризующие контроль и учет</w:t>
            </w:r>
          </w:p>
        </w:tc>
      </w:tr>
      <w:tr w:rsidR="007D12BF" w:rsidRPr="001C53F9" w:rsidTr="00000996">
        <w:tc>
          <w:tcPr>
            <w:tcW w:w="1076" w:type="dxa"/>
          </w:tcPr>
          <w:p w:rsidR="007D12BF" w:rsidRDefault="007D12BF" w:rsidP="001C53F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3710" w:type="dxa"/>
          </w:tcPr>
          <w:p w:rsidR="007D12BF" w:rsidRPr="001C53F9" w:rsidRDefault="007D12BF" w:rsidP="001C53F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Своевременность предоставления бюджетной отчетности</w:t>
            </w:r>
          </w:p>
        </w:tc>
        <w:tc>
          <w:tcPr>
            <w:tcW w:w="1544" w:type="dxa"/>
          </w:tcPr>
          <w:p w:rsidR="007D12BF" w:rsidRPr="001C53F9" w:rsidRDefault="007D12BF" w:rsidP="001C53F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646" w:type="dxa"/>
          </w:tcPr>
          <w:p w:rsidR="007D12BF" w:rsidRPr="000E5C58" w:rsidRDefault="007D12BF" w:rsidP="004811E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 = А, где:</w:t>
            </w:r>
          </w:p>
          <w:p w:rsidR="007D12BF" w:rsidRDefault="007D12BF" w:rsidP="004811E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– количество месяцев в отчетном финансовом году, по которым бюджетная отчетность представлена позже установленного срока</w:t>
            </w:r>
          </w:p>
          <w:p w:rsidR="00921ECC" w:rsidRPr="00C37653" w:rsidRDefault="00C37653" w:rsidP="004811E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76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Годовая бюджетная отчетность представлена </w:t>
            </w:r>
            <w:r w:rsidR="00C717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  <w:r w:rsidRPr="00C376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января 202</w:t>
            </w:r>
            <w:r w:rsidR="00C717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C376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г, </w:t>
            </w:r>
            <w:proofErr w:type="gramStart"/>
            <w:r w:rsidRPr="00C376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согласно Приказа</w:t>
            </w:r>
            <w:proofErr w:type="gramEnd"/>
            <w:r w:rsidRPr="00C376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финансового отдела от </w:t>
            </w:r>
            <w:r w:rsidR="00C717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Pr="00C376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C717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  <w:r w:rsidRPr="00C376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</w:t>
            </w:r>
            <w:r w:rsidR="00E65A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C717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C376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 №</w:t>
            </w:r>
            <w:r w:rsidR="00C717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</w:t>
            </w:r>
            <w:r w:rsidRPr="00C376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-ос</w:t>
            </w:r>
          </w:p>
          <w:p w:rsidR="00921ECC" w:rsidRPr="00921ECC" w:rsidRDefault="00921ECC" w:rsidP="004811E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1E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Р=0</w:t>
            </w:r>
          </w:p>
        </w:tc>
      </w:tr>
      <w:tr w:rsidR="007D12BF" w:rsidRPr="001C53F9" w:rsidTr="00000996">
        <w:tc>
          <w:tcPr>
            <w:tcW w:w="1076" w:type="dxa"/>
          </w:tcPr>
          <w:p w:rsidR="007D12BF" w:rsidRDefault="007D12BF" w:rsidP="001C53F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3710" w:type="dxa"/>
          </w:tcPr>
          <w:p w:rsidR="007D12BF" w:rsidRPr="001C53F9" w:rsidRDefault="007D12BF" w:rsidP="001C53F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 ГАБС</w:t>
            </w:r>
          </w:p>
        </w:tc>
        <w:tc>
          <w:tcPr>
            <w:tcW w:w="1544" w:type="dxa"/>
          </w:tcPr>
          <w:p w:rsidR="007D12BF" w:rsidRPr="001C53F9" w:rsidRDefault="00876676" w:rsidP="001C53F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646" w:type="dxa"/>
          </w:tcPr>
          <w:p w:rsidR="007D12BF" w:rsidRPr="000E5C58" w:rsidRDefault="007D12BF" w:rsidP="004811E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5C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P</w:t>
            </w:r>
            <w:proofErr w:type="gramStart"/>
            <w:r w:rsidRPr="000E5C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= А</w:t>
            </w:r>
            <w:proofErr w:type="gramEnd"/>
            <w:r w:rsidRPr="000E5C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/ В*100, где:</w:t>
            </w:r>
          </w:p>
          <w:p w:rsidR="007D12BF" w:rsidRPr="000E5C58" w:rsidRDefault="007D12BF" w:rsidP="004811E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5C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 – сумма, подлежащая взысканию по поступившим с начала финансового года исполнительным документам ГАБС за счет средств местного бюджета в отчетном финансовом году</w:t>
            </w:r>
            <w:r w:rsidR="00FD01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составляет </w:t>
            </w:r>
            <w:r w:rsidR="008766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0 </w:t>
            </w:r>
            <w:r w:rsidR="00FD01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руб</w:t>
            </w:r>
            <w:r w:rsidRPr="000E5C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7D12BF" w:rsidRDefault="007D12BF" w:rsidP="004811E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5C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– кассовое исполнение расходов ГАБС в отчетном финансовом году</w:t>
            </w:r>
            <w:r w:rsidR="00FD01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составляет </w:t>
            </w:r>
            <w:r w:rsidR="004C2F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16346,496</w:t>
            </w:r>
            <w:r w:rsidR="00E65A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тыс</w:t>
            </w:r>
            <w:proofErr w:type="gramStart"/>
            <w:r w:rsidR="00E65A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FD01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proofErr w:type="gramEnd"/>
            <w:r w:rsidR="00FD01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уб</w:t>
            </w:r>
          </w:p>
          <w:p w:rsidR="00FD01E4" w:rsidRDefault="00FD01E4" w:rsidP="004811E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D01E4" w:rsidRPr="00FD01E4" w:rsidRDefault="00FD01E4" w:rsidP="004C2FD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FD01E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Р</w:t>
            </w:r>
            <w:proofErr w:type="gramEnd"/>
            <w:r w:rsidRPr="00FD01E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=</w:t>
            </w:r>
            <w:r w:rsidR="0087667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</w:t>
            </w:r>
            <w:r w:rsidRPr="00FD01E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/</w:t>
            </w:r>
            <w:r w:rsidR="004C2FD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16346,496</w:t>
            </w:r>
            <w:r w:rsidRPr="00FD01E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*100=</w:t>
            </w:r>
            <w:r w:rsidR="0087667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7D12BF" w:rsidRPr="001C53F9" w:rsidTr="00000996">
        <w:tc>
          <w:tcPr>
            <w:tcW w:w="1076" w:type="dxa"/>
          </w:tcPr>
          <w:p w:rsidR="007D12BF" w:rsidRDefault="007D12BF" w:rsidP="001C53F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3710" w:type="dxa"/>
          </w:tcPr>
          <w:p w:rsidR="007D12BF" w:rsidRPr="001C53F9" w:rsidRDefault="007D12BF" w:rsidP="001C53F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санкций органами местного самоуправления Курманаевского района, органами исполнительной власти Оренбургской области в связи с невыполнением условий соглашений, заключенных с органами местного самоуправления Курманаевского района, органами исполнительной власти Оренбургской области</w:t>
            </w:r>
          </w:p>
        </w:tc>
        <w:tc>
          <w:tcPr>
            <w:tcW w:w="1544" w:type="dxa"/>
          </w:tcPr>
          <w:p w:rsidR="007D12BF" w:rsidRPr="001C53F9" w:rsidRDefault="007D12BF" w:rsidP="001C53F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646" w:type="dxa"/>
          </w:tcPr>
          <w:p w:rsidR="007D12BF" w:rsidRPr="000E5C58" w:rsidRDefault="007D12BF" w:rsidP="004811E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 = А, где:</w:t>
            </w:r>
          </w:p>
          <w:p w:rsidR="007D12BF" w:rsidRDefault="007D12BF" w:rsidP="004811E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– объем средств, взысканный с ГАБС, в результате применения санкций органами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местного самоуправления Курманаевского района, органами </w:t>
            </w:r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исполнительной власти Оренбургской области в связи с невыполнением условий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соглашений</w:t>
            </w:r>
            <w:r w:rsidR="00FD0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составляет 0руб</w:t>
            </w:r>
          </w:p>
          <w:p w:rsidR="00FD01E4" w:rsidRPr="00FD01E4" w:rsidRDefault="00FD01E4" w:rsidP="004811E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01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Р=0</w:t>
            </w:r>
          </w:p>
        </w:tc>
      </w:tr>
      <w:tr w:rsidR="007D12BF" w:rsidRPr="001C53F9" w:rsidTr="00000996">
        <w:tc>
          <w:tcPr>
            <w:tcW w:w="1076" w:type="dxa"/>
          </w:tcPr>
          <w:p w:rsidR="007D12BF" w:rsidRDefault="007D12BF" w:rsidP="001C53F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10" w:type="dxa"/>
          </w:tcPr>
          <w:p w:rsidR="007D12BF" w:rsidRPr="00693994" w:rsidRDefault="007D12BF" w:rsidP="001C53F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939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44" w:type="dxa"/>
          </w:tcPr>
          <w:p w:rsidR="007D12BF" w:rsidRPr="00693994" w:rsidRDefault="00D22AFD" w:rsidP="004C2FD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  <w:r w:rsidR="004C2FD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646" w:type="dxa"/>
          </w:tcPr>
          <w:p w:rsidR="007D12BF" w:rsidRPr="001C53F9" w:rsidRDefault="007D12BF" w:rsidP="001C53F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7D12BF" w:rsidRDefault="007D12BF" w:rsidP="007D12B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2BF" w:rsidRPr="007D12BF" w:rsidRDefault="007D12BF" w:rsidP="007D12B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Оценка качества </w:t>
      </w:r>
      <w:r w:rsidR="00FD01E4" w:rsidRPr="00FD0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финансового менеджмента</w:t>
      </w:r>
      <w:r w:rsidR="00FD0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Администрации МО </w:t>
      </w:r>
      <w:r w:rsidR="00AF5346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Лабазинский</w:t>
      </w:r>
      <w:r w:rsidR="00FD0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Pr="007D12B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рассчитывается по следующей формуле:</w:t>
      </w:r>
    </w:p>
    <w:p w:rsidR="007D12BF" w:rsidRPr="007D12BF" w:rsidRDefault="007D12BF" w:rsidP="007D12B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2BF" w:rsidRPr="007D12BF" w:rsidRDefault="00507719" w:rsidP="007D12B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oMath/>
          <w:rFonts w:ascii="Cambria Math" w:eastAsia="Times New Roman" w:hAnsi="Cambria Math" w:cs="Times New Roman"/>
          <w:sz w:val="28"/>
          <w:szCs w:val="28"/>
          <w:lang w:val="en-US"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nor/>
                </m:rPr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m:t>O</m:t>
              </m:r>
            </m:e>
            <m:sub>
              <m:r>
                <m:rPr>
                  <m:nor/>
                </m:rPr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m:t>i</m:t>
              </m:r>
            </m:sub>
          </m:sSub>
          <m:r>
            <m:rPr>
              <m:nor/>
            </m:rPr>
            <w:rPr>
              <w:rFonts w:ascii="Times New Roman" w:eastAsia="Times New Roman" w:hAnsi="Times New Roman" w:cs="Times New Roman"/>
              <w:sz w:val="28"/>
              <w:szCs w:val="28"/>
              <w:lang w:val="en-US"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naryPr>
            <m:sub>
              <m:r>
                <m:rPr>
                  <m:nor/>
                </m:rPr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m:t>j=1</m:t>
              </m:r>
            </m:sub>
            <m:sup>
              <m:r>
                <m:rPr>
                  <m:nor/>
                </m:rPr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nor/>
                    </m:r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m:t>ij</m:t>
                  </m:r>
                </m:sub>
              </m:sSub>
              <m:r>
                <m:rPr>
                  <m:nor/>
                </m:rPr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m:t>×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m:t>k</m:t>
                  </m:r>
                </m:e>
                <m:sub>
                  <m:r>
                    <m:rPr>
                      <m:nor/>
                    </m:r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m:t>i</m:t>
                  </m:r>
                </m:sub>
              </m:sSub>
              <m:r>
                <m:rPr>
                  <m:nor/>
                </m:rPr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m:t xml:space="preserve"> , </m:t>
              </m:r>
              <m:r>
                <m:rPr>
                  <m:nor/>
                </m:rP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m:t>где</m:t>
              </m:r>
              <m:r>
                <m:rPr>
                  <m:nor/>
                </m:rPr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m:t>:</m:t>
              </m:r>
            </m:e>
          </m:nary>
        </m:oMath>
      </m:oMathPara>
    </w:p>
    <w:p w:rsidR="007D12BF" w:rsidRPr="007D12BF" w:rsidRDefault="007D12BF" w:rsidP="007D12B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7D12BF" w:rsidRPr="007D12BF" w:rsidRDefault="007D12BF" w:rsidP="007D12B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2B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r w:rsidRPr="007D12BF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r w:rsidRPr="007D12BF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оценка качества ГАБС;</w:t>
      </w:r>
    </w:p>
    <w:p w:rsidR="007D12BF" w:rsidRPr="007D12BF" w:rsidRDefault="007D12BF" w:rsidP="007D12B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D12B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</w:t>
      </w:r>
      <w:r w:rsidRPr="007D12BF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ij</w:t>
      </w:r>
      <w:proofErr w:type="spellEnd"/>
      <w:r w:rsidRPr="007D1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количество баллов, полученных ГАБС по </w:t>
      </w:r>
      <w:r w:rsidRPr="007D12B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</w:t>
      </w:r>
      <w:r w:rsidRPr="007D1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показателю</w:t>
      </w:r>
      <w:r w:rsidR="00FD0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составило </w:t>
      </w:r>
      <w:r w:rsidR="00D22AF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bookmarkStart w:id="3" w:name="_GoBack"/>
      <w:bookmarkEnd w:id="3"/>
      <w:r w:rsidR="004C2FD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D01E4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баллов</w:t>
      </w:r>
      <w:r w:rsidRPr="007D12B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D12BF" w:rsidRPr="007D12BF" w:rsidRDefault="007D12BF" w:rsidP="007D12B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D12B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</w:t>
      </w:r>
      <w:r w:rsidRPr="007D12BF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proofErr w:type="spellEnd"/>
      <w:r w:rsidRPr="007D12BF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коэффициент сложности управления финансами (далее – коэффициент сложности) равен 1;</w:t>
      </w:r>
    </w:p>
    <w:p w:rsidR="007D12BF" w:rsidRPr="007D12BF" w:rsidRDefault="007D12BF" w:rsidP="007D12B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2B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7D1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количество показателей оценки качества.</w:t>
      </w:r>
    </w:p>
    <w:p w:rsidR="00B30A14" w:rsidRPr="00693994" w:rsidRDefault="00FD01E4" w:rsidP="001C53F9">
      <w:pPr>
        <w:rPr>
          <w:b/>
        </w:rPr>
      </w:pPr>
      <w:proofErr w:type="spellStart"/>
      <w:r w:rsidRPr="0069399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O</w:t>
      </w:r>
      <w:r w:rsidRPr="00693994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 w:eastAsia="ru-RU"/>
        </w:rPr>
        <w:t>i</w:t>
      </w:r>
      <w:proofErr w:type="spellEnd"/>
      <w:r w:rsidRPr="00693994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eastAsia="ru-RU"/>
        </w:rPr>
        <w:t>=</w:t>
      </w:r>
      <w:r w:rsidR="00D22AFD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eastAsia="ru-RU"/>
        </w:rPr>
        <w:t>61</w:t>
      </w:r>
      <w:r w:rsidRPr="00693994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eastAsia="ru-RU"/>
        </w:rPr>
        <w:t>*1=</w:t>
      </w:r>
      <w:r w:rsidR="00D22AFD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eastAsia="ru-RU"/>
        </w:rPr>
        <w:t>6</w:t>
      </w:r>
      <w:r w:rsidR="004C2FD3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eastAsia="ru-RU"/>
        </w:rPr>
        <w:t>3</w:t>
      </w:r>
    </w:p>
    <w:p w:rsidR="00B30A14" w:rsidRPr="00FD01E4" w:rsidRDefault="00B30A14" w:rsidP="00B30A1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0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Рейтинговая оценка качества определяется по формуле:</w:t>
      </w:r>
    </w:p>
    <w:p w:rsidR="00B30A14" w:rsidRPr="00FD01E4" w:rsidRDefault="00B30A14" w:rsidP="00B30A1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0A14" w:rsidRPr="00B30A14" w:rsidRDefault="00507719" w:rsidP="00B30A1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m:t>R</m:t>
            </m:r>
          </m:e>
          <m:sub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m:t>i</m:t>
            </m:r>
          </m:sub>
        </m:sSub>
        <m:r>
          <m:rPr>
            <m:nor/>
          </m:rPr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sSubPr>
              <m:e>
                <m:r>
                  <m:rPr>
                    <m:nor/>
                  </m:rPr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 w:eastAsia="ru-RU"/>
                  </w:rPr>
                  <m:t>O</m:t>
                </m:r>
              </m:e>
              <m:sub>
                <m:r>
                  <m:rPr>
                    <m:nor/>
                  </m:rPr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 w:eastAsia="ru-RU"/>
                  </w:rPr>
                  <m:t>i</m:t>
                </m:r>
              </m:sub>
            </m:sSub>
          </m:num>
          <m:den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sSubPr>
              <m:e>
                <m:r>
                  <m:rPr>
                    <m:nor/>
                  </m:rPr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 w:eastAsia="ru-RU"/>
                  </w:rPr>
                  <m:t>O</m:t>
                </m:r>
              </m:e>
              <m:sub>
                <m:r>
                  <m:rPr>
                    <m:nor/>
                  </m:rPr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 w:eastAsia="ru-RU"/>
                  </w:rPr>
                  <m:t>max</m:t>
                </m:r>
              </m:sub>
            </m:sSub>
          </m:den>
        </m:f>
        <m:r>
          <m:rPr>
            <m:nor/>
          </m:rPr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m:t>×100,</m:t>
        </m:r>
      </m:oMath>
      <w:r w:rsidR="00B30A14" w:rsidRPr="00B30A14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</w:t>
      </w:r>
      <w:r w:rsidR="00B30A14" w:rsidRPr="00B30A1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:</w:t>
      </w:r>
    </w:p>
    <w:p w:rsidR="00B30A14" w:rsidRPr="00B30A14" w:rsidRDefault="00B30A14" w:rsidP="00B30A1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B30A14" w:rsidRPr="00B30A14" w:rsidRDefault="00B30A14" w:rsidP="00B30A1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30A1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</w:t>
      </w:r>
      <w:r w:rsidRPr="00B30A14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proofErr w:type="spellEnd"/>
      <w:r w:rsidRPr="00B30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рейтинговая оценка качества ГАБС;</w:t>
      </w:r>
    </w:p>
    <w:p w:rsidR="00B30A14" w:rsidRPr="00B30A14" w:rsidRDefault="00B30A14" w:rsidP="00B30A1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A1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r w:rsidRPr="00B30A14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r w:rsidRPr="00B30A1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оценка качества ГАБС;</w:t>
      </w:r>
    </w:p>
    <w:p w:rsidR="00B30A14" w:rsidRDefault="00B30A14" w:rsidP="00B30A1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30A1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r w:rsidRPr="00B30A14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max</w:t>
      </w:r>
      <w:proofErr w:type="spellEnd"/>
      <w:r w:rsidRPr="00B30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максимально возможное количество баллов, которое может получить ГАБС за оценку качества.</w:t>
      </w:r>
    </w:p>
    <w:p w:rsidR="00FD01E4" w:rsidRDefault="00FD01E4" w:rsidP="00B30A1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01E4" w:rsidRPr="00693994" w:rsidRDefault="00FD01E4" w:rsidP="00FD01E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eastAsia="ru-RU"/>
        </w:rPr>
      </w:pPr>
      <w:proofErr w:type="spellStart"/>
      <w:proofErr w:type="gramStart"/>
      <w:r w:rsidRPr="0069399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R</w:t>
      </w:r>
      <w:r w:rsidRPr="00693994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 w:eastAsia="ru-RU"/>
        </w:rPr>
        <w:t>i</w:t>
      </w:r>
      <w:proofErr w:type="spellEnd"/>
      <w:r w:rsidRPr="00693994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eastAsia="ru-RU"/>
        </w:rPr>
        <w:t>=</w:t>
      </w:r>
      <w:proofErr w:type="gramEnd"/>
      <w:r w:rsidR="00D22AFD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eastAsia="ru-RU"/>
        </w:rPr>
        <w:t>6</w:t>
      </w:r>
      <w:r w:rsidR="004C2FD3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eastAsia="ru-RU"/>
        </w:rPr>
        <w:t>3</w:t>
      </w:r>
      <w:r w:rsidRPr="00693994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eastAsia="ru-RU"/>
        </w:rPr>
        <w:t>/69*100=</w:t>
      </w:r>
      <w:r w:rsidR="004C2FD3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eastAsia="ru-RU"/>
        </w:rPr>
        <w:t>91</w:t>
      </w:r>
    </w:p>
    <w:p w:rsidR="002F1813" w:rsidRPr="00FD01E4" w:rsidRDefault="002F1813" w:rsidP="00FD01E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0A14" w:rsidRPr="002F1813" w:rsidRDefault="00FD01E4" w:rsidP="00FD01E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18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</w:t>
      </w:r>
      <w:r w:rsidR="00B30A14" w:rsidRPr="002F18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ровень качества финансового менеджмента в </w:t>
      </w:r>
      <w:r w:rsidRPr="002F18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МО </w:t>
      </w:r>
      <w:r w:rsidR="00AF53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Лабазинский</w:t>
      </w:r>
      <w:r w:rsidRPr="002F18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составил </w:t>
      </w:r>
      <w:r w:rsidR="004C2F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91</w:t>
      </w:r>
      <w:r w:rsidRPr="002F18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% и означает </w:t>
      </w:r>
      <w:r w:rsidR="00B30A14" w:rsidRPr="002F18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хороши</w:t>
      </w:r>
      <w:r w:rsidRPr="002F18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 уровень.</w:t>
      </w:r>
    </w:p>
    <w:p w:rsidR="00693994" w:rsidRDefault="00693994" w:rsidP="00AF5346"/>
    <w:p w:rsidR="00693994" w:rsidRPr="00287456" w:rsidRDefault="00693994" w:rsidP="00AF5346">
      <w:pPr>
        <w:rPr>
          <w:rFonts w:ascii="Times New Roman" w:hAnsi="Times New Roman" w:cs="Times New Roman"/>
          <w:sz w:val="24"/>
        </w:rPr>
      </w:pPr>
      <w:r w:rsidRPr="00287456">
        <w:rPr>
          <w:rFonts w:ascii="Times New Roman" w:hAnsi="Times New Roman" w:cs="Times New Roman"/>
          <w:sz w:val="24"/>
        </w:rPr>
        <w:t xml:space="preserve">Исполнитель: </w:t>
      </w:r>
      <w:r w:rsidR="00D91F1E" w:rsidRPr="00287456">
        <w:rPr>
          <w:rFonts w:ascii="Times New Roman" w:hAnsi="Times New Roman" w:cs="Times New Roman"/>
          <w:sz w:val="24"/>
        </w:rPr>
        <w:t xml:space="preserve">ведущий </w:t>
      </w:r>
      <w:r w:rsidRPr="00287456">
        <w:rPr>
          <w:rFonts w:ascii="Times New Roman" w:hAnsi="Times New Roman" w:cs="Times New Roman"/>
          <w:sz w:val="24"/>
        </w:rPr>
        <w:t xml:space="preserve">бухгалтер  </w:t>
      </w:r>
      <w:r w:rsidR="00D91F1E" w:rsidRPr="00287456">
        <w:rPr>
          <w:rFonts w:ascii="Times New Roman" w:hAnsi="Times New Roman" w:cs="Times New Roman"/>
          <w:sz w:val="24"/>
        </w:rPr>
        <w:t>С.В. Борисова</w:t>
      </w:r>
    </w:p>
    <w:sectPr w:rsidR="00693994" w:rsidRPr="00287456" w:rsidSect="001C53F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0B13"/>
    <w:rsid w:val="00000996"/>
    <w:rsid w:val="0002685D"/>
    <w:rsid w:val="000306A9"/>
    <w:rsid w:val="000658B8"/>
    <w:rsid w:val="00070338"/>
    <w:rsid w:val="0007667D"/>
    <w:rsid w:val="000C17A4"/>
    <w:rsid w:val="000F1DD6"/>
    <w:rsid w:val="00136A82"/>
    <w:rsid w:val="001672A3"/>
    <w:rsid w:val="001B4140"/>
    <w:rsid w:val="001C53F9"/>
    <w:rsid w:val="0027473B"/>
    <w:rsid w:val="00287456"/>
    <w:rsid w:val="002C1B6E"/>
    <w:rsid w:val="002F1813"/>
    <w:rsid w:val="002F7CE4"/>
    <w:rsid w:val="003168F0"/>
    <w:rsid w:val="0035121C"/>
    <w:rsid w:val="004076E3"/>
    <w:rsid w:val="0044263A"/>
    <w:rsid w:val="004C2FD3"/>
    <w:rsid w:val="00507719"/>
    <w:rsid w:val="00575402"/>
    <w:rsid w:val="0059375E"/>
    <w:rsid w:val="00641BAB"/>
    <w:rsid w:val="00664935"/>
    <w:rsid w:val="00685A7B"/>
    <w:rsid w:val="00693994"/>
    <w:rsid w:val="006C6FA4"/>
    <w:rsid w:val="00792355"/>
    <w:rsid w:val="007D12BF"/>
    <w:rsid w:val="00876676"/>
    <w:rsid w:val="00921ECC"/>
    <w:rsid w:val="00957DED"/>
    <w:rsid w:val="0096448B"/>
    <w:rsid w:val="00966644"/>
    <w:rsid w:val="00991C0B"/>
    <w:rsid w:val="009B61B3"/>
    <w:rsid w:val="009B776F"/>
    <w:rsid w:val="00A70B13"/>
    <w:rsid w:val="00AD3A9A"/>
    <w:rsid w:val="00AD5AFA"/>
    <w:rsid w:val="00AF5346"/>
    <w:rsid w:val="00B30A14"/>
    <w:rsid w:val="00B37562"/>
    <w:rsid w:val="00C37653"/>
    <w:rsid w:val="00C7174E"/>
    <w:rsid w:val="00C838B5"/>
    <w:rsid w:val="00CC50A0"/>
    <w:rsid w:val="00D22AFD"/>
    <w:rsid w:val="00D40A6F"/>
    <w:rsid w:val="00D91F1E"/>
    <w:rsid w:val="00E65A83"/>
    <w:rsid w:val="00FC62F7"/>
    <w:rsid w:val="00FD01E4"/>
    <w:rsid w:val="00FE50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7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53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D1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12B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000996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53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D1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12B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00099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4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4CF25BD20103C3E247B077BAA9DBF753F0E8C9DC53A55B35759D953E676F40EC4729EE69F4D3F041B8FD0243A7B6C9537AE3F8C1F08DA2Eg7H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6</Pages>
  <Words>1605</Words>
  <Characters>9151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</dc:creator>
  <cp:keywords/>
  <dc:description/>
  <cp:lastModifiedBy>User</cp:lastModifiedBy>
  <cp:revision>31</cp:revision>
  <dcterms:created xsi:type="dcterms:W3CDTF">2020-05-25T11:15:00Z</dcterms:created>
  <dcterms:modified xsi:type="dcterms:W3CDTF">2022-05-31T06:22:00Z</dcterms:modified>
</cp:coreProperties>
</file>